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Отчет о работе Совета представительных органов местного самоуправления Чайковско</w:t>
      </w:r>
      <w:r w:rsidR="00DD5B32">
        <w:rPr>
          <w:rFonts w:ascii="Times New Roman" w:hAnsi="Times New Roman" w:cs="Times New Roman"/>
          <w:b/>
          <w:i/>
          <w:sz w:val="36"/>
          <w:szCs w:val="36"/>
        </w:rPr>
        <w:t>го муниципального района за 2015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год председателя Совета Н.В. Тюкаловой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10A92" w:rsidRPr="00E408C9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8C9">
        <w:rPr>
          <w:rFonts w:ascii="Times New Roman" w:hAnsi="Times New Roman" w:cs="Times New Roman"/>
          <w:sz w:val="28"/>
          <w:szCs w:val="28"/>
        </w:rPr>
        <w:t>Уважаемые коллеги, представляю вам Отчет о работе Совета представительных органов местного самоуправления Чайковско</w:t>
      </w:r>
      <w:r w:rsidR="00CD583A">
        <w:rPr>
          <w:rFonts w:ascii="Times New Roman" w:hAnsi="Times New Roman" w:cs="Times New Roman"/>
          <w:sz w:val="28"/>
          <w:szCs w:val="28"/>
        </w:rPr>
        <w:t>го муниципального района за 2015</w:t>
      </w:r>
      <w:r w:rsidRPr="00E408C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A92" w:rsidRPr="00E408C9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8C9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410A92" w:rsidRPr="008413A6" w:rsidRDefault="00410A92" w:rsidP="00410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8F4CCD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образований Чайковского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создан в 2011 году. </w:t>
      </w:r>
      <w:r w:rsidRPr="008F4CCD">
        <w:rPr>
          <w:rFonts w:ascii="Times New Roman" w:hAnsi="Times New Roman" w:cs="Times New Roman"/>
          <w:sz w:val="28"/>
          <w:szCs w:val="28"/>
        </w:rPr>
        <w:t>Решением Земского Собрания от 27.07.2011 г. № 81 принято Положение о</w:t>
      </w:r>
      <w:r>
        <w:rPr>
          <w:rFonts w:ascii="Times New Roman" w:hAnsi="Times New Roman" w:cs="Times New Roman"/>
          <w:sz w:val="28"/>
          <w:szCs w:val="28"/>
        </w:rPr>
        <w:t xml:space="preserve"> совете</w:t>
      </w:r>
      <w:r w:rsidRPr="008F4CCD">
        <w:rPr>
          <w:rFonts w:ascii="Times New Roman" w:hAnsi="Times New Roman" w:cs="Times New Roman"/>
          <w:sz w:val="28"/>
          <w:szCs w:val="28"/>
        </w:rPr>
        <w:t xml:space="preserve">. В состав Совета входят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F4CCD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ских корпусов всех представительных органов Чайковского района. Всего 20</w:t>
      </w:r>
      <w:r w:rsidRPr="008F4CC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A92" w:rsidRPr="00E408C9" w:rsidRDefault="00410A92" w:rsidP="00410A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 заседаний Совета предполагает рассмотрение наиболее значимых и актуальных вопросов правового регулирования исполнения органами местного самоуправления полномочий по решению вопросов местного значения, благодаря этому он востребован в депутатской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основных задач Совета </w:t>
      </w:r>
      <w:r w:rsidRPr="00934D95">
        <w:rPr>
          <w:rFonts w:ascii="Times New Roman" w:hAnsi="Times New Roman" w:cs="Times New Roman"/>
          <w:sz w:val="28"/>
          <w:szCs w:val="28"/>
        </w:rPr>
        <w:t xml:space="preserve">выработка рекомендаций по обеспечению и организации взаимодействия органов государственной власти Пермского края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Pr="00934D95">
        <w:rPr>
          <w:rFonts w:ascii="Times New Roman" w:hAnsi="Times New Roman" w:cs="Times New Roman"/>
          <w:sz w:val="28"/>
          <w:szCs w:val="28"/>
        </w:rPr>
        <w:t xml:space="preserve"> осуществление взаимодействия с политическими, общественными и профсоюзными организациями и объединениями по вопросам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соответствии с планом работы, который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Советом ежегодно. </w:t>
      </w:r>
    </w:p>
    <w:p w:rsidR="00410A92" w:rsidRDefault="00CD583A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410A92" w:rsidRPr="008F4CCD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410A92">
        <w:rPr>
          <w:rFonts w:ascii="Times New Roman" w:hAnsi="Times New Roman" w:cs="Times New Roman"/>
          <w:sz w:val="28"/>
          <w:szCs w:val="28"/>
        </w:rPr>
        <w:t xml:space="preserve">заседания, рассмотрено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0A92" w:rsidRPr="008F4CCD">
        <w:rPr>
          <w:rFonts w:ascii="Times New Roman" w:hAnsi="Times New Roman" w:cs="Times New Roman"/>
          <w:sz w:val="28"/>
          <w:szCs w:val="28"/>
        </w:rPr>
        <w:t xml:space="preserve"> вопросов, в том ч</w:t>
      </w:r>
      <w:r w:rsidR="00410A92">
        <w:rPr>
          <w:rFonts w:ascii="Times New Roman" w:hAnsi="Times New Roman" w:cs="Times New Roman"/>
          <w:sz w:val="28"/>
          <w:szCs w:val="28"/>
        </w:rPr>
        <w:t>исле 4 информации</w:t>
      </w:r>
      <w:r>
        <w:rPr>
          <w:rFonts w:ascii="Times New Roman" w:hAnsi="Times New Roman" w:cs="Times New Roman"/>
          <w:sz w:val="28"/>
          <w:szCs w:val="28"/>
        </w:rPr>
        <w:t>, принято 6</w:t>
      </w:r>
      <w:r w:rsidR="00410A92" w:rsidRPr="008F4CCD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410A92" w:rsidP="004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8B">
        <w:rPr>
          <w:rFonts w:ascii="Times New Roman" w:hAnsi="Times New Roman" w:cs="Times New Roman"/>
          <w:sz w:val="28"/>
          <w:szCs w:val="28"/>
        </w:rPr>
        <w:t>Совет представительных органов местного самоуправления Чайковского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10A92" w:rsidTr="00EC21D0">
        <w:tc>
          <w:tcPr>
            <w:tcW w:w="67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410A92" w:rsidRDefault="00CD583A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2015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10A92" w:rsidTr="00EC21D0">
        <w:tc>
          <w:tcPr>
            <w:tcW w:w="67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3191" w:type="dxa"/>
          </w:tcPr>
          <w:p w:rsidR="00410A92" w:rsidRDefault="00CD583A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4                             2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10A92" w:rsidTr="00EC21D0">
        <w:tc>
          <w:tcPr>
            <w:tcW w:w="67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вопросов, внесенных на рассмотрение</w:t>
            </w:r>
          </w:p>
        </w:tc>
        <w:tc>
          <w:tcPr>
            <w:tcW w:w="3191" w:type="dxa"/>
          </w:tcPr>
          <w:p w:rsidR="00410A92" w:rsidRDefault="00CD583A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0A92" w:rsidTr="00EC21D0">
        <w:tc>
          <w:tcPr>
            <w:tcW w:w="67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решений</w:t>
            </w:r>
          </w:p>
        </w:tc>
        <w:tc>
          <w:tcPr>
            <w:tcW w:w="3191" w:type="dxa"/>
          </w:tcPr>
          <w:p w:rsidR="00410A92" w:rsidRDefault="00CD583A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9                             6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0A92" w:rsidTr="00EC21D0">
        <w:tc>
          <w:tcPr>
            <w:tcW w:w="67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10A92" w:rsidRDefault="00410A92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присутствующих, среднее значение</w:t>
            </w:r>
          </w:p>
        </w:tc>
        <w:tc>
          <w:tcPr>
            <w:tcW w:w="3191" w:type="dxa"/>
          </w:tcPr>
          <w:p w:rsidR="00410A92" w:rsidRDefault="00CD583A" w:rsidP="00EC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0A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14</w:t>
            </w:r>
          </w:p>
        </w:tc>
      </w:tr>
    </w:tbl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запланированные вопросы были рассмотрены. Рекомендованные к рассмотрению краевым Советом вопросы включаются в план работы дополнительно.</w:t>
      </w:r>
    </w:p>
    <w:p w:rsidR="00CC12E4" w:rsidRDefault="00CC12E4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пять лет деятельности Совета проведено 14 заседаний, внесено 59 вопросов на рассмотрение, принято 49 решений.</w:t>
      </w:r>
    </w:p>
    <w:p w:rsidR="00D75AB0" w:rsidRDefault="00D75AB0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CellMar>
          <w:left w:w="0" w:type="dxa"/>
          <w:right w:w="0" w:type="dxa"/>
        </w:tblCellMar>
        <w:tblLook w:val="04A0"/>
      </w:tblPr>
      <w:tblGrid>
        <w:gridCol w:w="594"/>
        <w:gridCol w:w="3200"/>
        <w:gridCol w:w="9026"/>
      </w:tblGrid>
      <w:tr w:rsidR="00CC12E4" w:rsidRPr="00CC12E4" w:rsidTr="00CC12E4">
        <w:trPr>
          <w:trHeight w:val="112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Наименование показателя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</w:t>
            </w:r>
          </w:p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2011    2012    2013    2014   2015    </w:t>
            </w:r>
            <w:r w:rsidRPr="00CC12E4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итого</w:t>
            </w:r>
            <w:r w:rsidRPr="00CC12E4">
              <w:rPr>
                <w:rFonts w:ascii="Calibri" w:eastAsia="Calibri" w:hAnsi="Calibri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E4" w:rsidRPr="00CC12E4" w:rsidTr="00CC12E4">
        <w:trPr>
          <w:trHeight w:val="78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заседаний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1             3           4         4         2        </w:t>
            </w:r>
            <w:r w:rsidRPr="00CC12E4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14</w:t>
            </w:r>
            <w:r w:rsidRPr="00CC12E4">
              <w:rPr>
                <w:rFonts w:ascii="Calibri" w:eastAsia="Calibri" w:hAnsi="Calibri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E4" w:rsidRPr="00CC12E4" w:rsidTr="00CC12E4">
        <w:trPr>
          <w:trHeight w:val="118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вопросов, внесенных на рассмотрение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6            15        17        13        8        </w:t>
            </w:r>
            <w:r w:rsidRPr="00CC12E4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59</w:t>
            </w:r>
            <w:r w:rsidRPr="00CC12E4">
              <w:rPr>
                <w:rFonts w:ascii="Calibri" w:eastAsia="Calibri" w:hAnsi="Calibri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E4" w:rsidRPr="00CC12E4" w:rsidTr="00CC12E4">
        <w:trPr>
          <w:trHeight w:val="78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принятых решений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7            13        15         9         5        </w:t>
            </w:r>
            <w:r w:rsidRPr="00CC12E4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49</w:t>
            </w:r>
            <w:r w:rsidRPr="00CC12E4">
              <w:rPr>
                <w:rFonts w:ascii="Calibri" w:eastAsia="Calibri" w:hAnsi="Calibri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E4" w:rsidRPr="00CC12E4" w:rsidTr="00CC12E4">
        <w:trPr>
          <w:trHeight w:val="118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присутствующих, среднее значение</w:t>
            </w:r>
            <w:r w:rsidRPr="00CC12E4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C12E4" w:rsidRPr="00CC12E4" w:rsidRDefault="00CC12E4" w:rsidP="00CC12E4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C12E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12           11        12        14       12       </w:t>
            </w:r>
            <w:r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12</w:t>
            </w:r>
          </w:p>
        </w:tc>
      </w:tr>
    </w:tbl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Pr="00D96C56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56">
        <w:rPr>
          <w:rFonts w:ascii="Times New Roman" w:hAnsi="Times New Roman" w:cs="Times New Roman"/>
          <w:b/>
          <w:sz w:val="28"/>
          <w:szCs w:val="28"/>
        </w:rPr>
        <w:t xml:space="preserve">В ходе принятых решений Советом представительных органов муниципальных образований Чайковского района </w:t>
      </w:r>
      <w:r w:rsidR="009B7570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Pr="00D96C56">
        <w:rPr>
          <w:rFonts w:ascii="Times New Roman" w:hAnsi="Times New Roman" w:cs="Times New Roman"/>
          <w:b/>
          <w:sz w:val="28"/>
          <w:szCs w:val="28"/>
        </w:rPr>
        <w:t xml:space="preserve">были даны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D96C5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BF50F2" w:rsidP="00410A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№ 2 от 26.05.2015</w:t>
      </w:r>
      <w:r w:rsidR="00410A92" w:rsidRPr="003143CE">
        <w:rPr>
          <w:rFonts w:ascii="Times New Roman" w:hAnsi="Times New Roman" w:cs="Times New Roman"/>
          <w:sz w:val="28"/>
          <w:szCs w:val="28"/>
        </w:rPr>
        <w:t xml:space="preserve"> г.</w:t>
      </w:r>
      <w:r w:rsidR="00410A92" w:rsidRPr="003143CE">
        <w:rPr>
          <w:rFonts w:ascii="Times New Roman" w:hAnsi="Times New Roman" w:cs="Times New Roman"/>
          <w:b/>
          <w:sz w:val="28"/>
        </w:rPr>
        <w:t xml:space="preserve"> «</w:t>
      </w:r>
      <w:r w:rsidRPr="00BF50F2">
        <w:rPr>
          <w:rFonts w:ascii="Times New Roman" w:hAnsi="Times New Roman" w:cs="Times New Roman"/>
          <w:sz w:val="28"/>
          <w:szCs w:val="28"/>
        </w:rPr>
        <w:t>Об инвестиционной привлекательности территории Чайковского муниципального района</w:t>
      </w:r>
      <w:r w:rsidR="00410A92" w:rsidRPr="003143CE">
        <w:rPr>
          <w:rFonts w:ascii="Times New Roman" w:hAnsi="Times New Roman" w:cs="Times New Roman"/>
          <w:sz w:val="28"/>
        </w:rPr>
        <w:t>» р</w:t>
      </w:r>
      <w:r w:rsidR="00410A92" w:rsidRPr="003143CE">
        <w:rPr>
          <w:rFonts w:ascii="Times New Roman" w:hAnsi="Times New Roman" w:cs="Times New Roman"/>
          <w:sz w:val="28"/>
          <w:szCs w:val="28"/>
        </w:rPr>
        <w:t>екомендовано</w:t>
      </w:r>
      <w:r w:rsidRPr="00BB079A">
        <w:rPr>
          <w:i/>
          <w:sz w:val="28"/>
          <w:szCs w:val="28"/>
        </w:rPr>
        <w:t xml:space="preserve"> </w:t>
      </w:r>
      <w:r w:rsidRPr="00BF50F2">
        <w:rPr>
          <w:rFonts w:ascii="Times New Roman" w:hAnsi="Times New Roman" w:cs="Times New Roman"/>
          <w:sz w:val="28"/>
          <w:szCs w:val="28"/>
        </w:rPr>
        <w:t>администрациям поселений Чайковского муниципального района активизировать деятельность по внедрению Стандарта деятельности органов местного самоуправления Пермского края по обеспечению благоприятного инвестиционного климата</w:t>
      </w:r>
      <w:r w:rsidR="00410A92" w:rsidRPr="003143CE">
        <w:rPr>
          <w:rFonts w:ascii="Times New Roman" w:hAnsi="Times New Roman" w:cs="Times New Roman"/>
          <w:sz w:val="28"/>
          <w:szCs w:val="28"/>
        </w:rPr>
        <w:t>.</w:t>
      </w:r>
    </w:p>
    <w:p w:rsidR="00410A92" w:rsidRDefault="00BF50F2" w:rsidP="00410A9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№ 3 от 06.10</w:t>
      </w:r>
      <w:r w:rsidR="00410A92" w:rsidRPr="003143C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0A92" w:rsidRPr="003143CE">
        <w:rPr>
          <w:rFonts w:ascii="Times New Roman" w:hAnsi="Times New Roman" w:cs="Times New Roman"/>
          <w:sz w:val="28"/>
          <w:szCs w:val="28"/>
        </w:rPr>
        <w:t xml:space="preserve"> г.</w:t>
      </w:r>
      <w:r w:rsidR="00410A92" w:rsidRPr="003143CE">
        <w:rPr>
          <w:rFonts w:ascii="Times New Roman" w:hAnsi="Times New Roman" w:cs="Times New Roman"/>
          <w:b/>
          <w:sz w:val="28"/>
        </w:rPr>
        <w:t xml:space="preserve"> </w:t>
      </w:r>
      <w:r w:rsidR="00410A92" w:rsidRPr="003143CE">
        <w:rPr>
          <w:rFonts w:ascii="Times New Roman" w:hAnsi="Times New Roman" w:cs="Times New Roman"/>
          <w:sz w:val="28"/>
          <w:szCs w:val="28"/>
        </w:rPr>
        <w:t>«</w:t>
      </w:r>
      <w:r w:rsidRPr="00BF50F2">
        <w:rPr>
          <w:rFonts w:ascii="Times New Roman" w:hAnsi="Times New Roman" w:cs="Times New Roman"/>
          <w:sz w:val="28"/>
          <w:szCs w:val="28"/>
        </w:rPr>
        <w:t>О работе учреждений здравоохранения на территории Чайковского муниципального района</w:t>
      </w:r>
      <w:r w:rsidR="00410A92" w:rsidRPr="003143CE">
        <w:rPr>
          <w:rFonts w:ascii="Times New Roman" w:hAnsi="Times New Roman" w:cs="Times New Roman"/>
          <w:sz w:val="28"/>
          <w:szCs w:val="28"/>
        </w:rPr>
        <w:t xml:space="preserve">» </w:t>
      </w:r>
      <w:r w:rsidR="00410A92" w:rsidRPr="00BF50F2">
        <w:rPr>
          <w:rFonts w:ascii="Times New Roman" w:hAnsi="Times New Roman" w:cs="Times New Roman"/>
          <w:sz w:val="28"/>
          <w:szCs w:val="28"/>
        </w:rPr>
        <w:t xml:space="preserve">рекомендовано  </w:t>
      </w:r>
      <w:r w:rsidRPr="00BF50F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50F2">
        <w:rPr>
          <w:rFonts w:ascii="Times New Roman" w:hAnsi="Times New Roman" w:cs="Times New Roman"/>
          <w:sz w:val="28"/>
          <w:szCs w:val="28"/>
        </w:rPr>
        <w:t xml:space="preserve"> южного отдела межтерриториального управления по организации медпомощи населению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A92" w:rsidRPr="003143CE">
        <w:rPr>
          <w:rFonts w:ascii="Times New Roman" w:hAnsi="Times New Roman" w:cs="Times New Roman"/>
          <w:sz w:val="28"/>
          <w:szCs w:val="28"/>
        </w:rPr>
        <w:t>Чайковского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рассмотреть вопрос об обеспечении территории мобильным флюорографом</w:t>
      </w:r>
      <w:r w:rsidR="00410A92" w:rsidRPr="003143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(Вопрос решен положительно)</w:t>
      </w:r>
    </w:p>
    <w:p w:rsidR="00410A92" w:rsidRPr="00BF50F2" w:rsidRDefault="00BF50F2" w:rsidP="00410A9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2">
        <w:rPr>
          <w:rFonts w:ascii="Times New Roman" w:hAnsi="Times New Roman" w:cs="Times New Roman"/>
          <w:sz w:val="28"/>
          <w:szCs w:val="28"/>
        </w:rPr>
        <w:t xml:space="preserve">Решением Совета № 4 от </w:t>
      </w:r>
      <w:r w:rsidR="00410A92" w:rsidRPr="00BF50F2">
        <w:rPr>
          <w:rFonts w:ascii="Times New Roman" w:hAnsi="Times New Roman" w:cs="Times New Roman"/>
          <w:sz w:val="28"/>
          <w:szCs w:val="28"/>
        </w:rPr>
        <w:t>0</w:t>
      </w:r>
      <w:r w:rsidRPr="00BF50F2">
        <w:rPr>
          <w:rFonts w:ascii="Times New Roman" w:hAnsi="Times New Roman" w:cs="Times New Roman"/>
          <w:sz w:val="28"/>
          <w:szCs w:val="28"/>
        </w:rPr>
        <w:t>6.10.2015</w:t>
      </w:r>
      <w:r w:rsidR="00410A92" w:rsidRPr="00BF50F2">
        <w:rPr>
          <w:rFonts w:ascii="Times New Roman" w:hAnsi="Times New Roman" w:cs="Times New Roman"/>
          <w:sz w:val="28"/>
          <w:szCs w:val="28"/>
        </w:rPr>
        <w:t xml:space="preserve"> г.</w:t>
      </w:r>
      <w:r w:rsidR="00410A92" w:rsidRPr="00BF50F2">
        <w:rPr>
          <w:rFonts w:ascii="Times New Roman" w:hAnsi="Times New Roman" w:cs="Times New Roman"/>
          <w:b/>
          <w:sz w:val="28"/>
        </w:rPr>
        <w:t xml:space="preserve"> </w:t>
      </w:r>
      <w:r w:rsidR="00410A92" w:rsidRPr="00BF50F2">
        <w:rPr>
          <w:rFonts w:ascii="Times New Roman" w:hAnsi="Times New Roman" w:cs="Times New Roman"/>
          <w:sz w:val="28"/>
          <w:szCs w:val="28"/>
        </w:rPr>
        <w:t>«</w:t>
      </w:r>
      <w:r w:rsidRPr="00BF50F2">
        <w:rPr>
          <w:rFonts w:ascii="Times New Roman" w:hAnsi="Times New Roman" w:cs="Times New Roman"/>
          <w:sz w:val="28"/>
          <w:szCs w:val="28"/>
        </w:rPr>
        <w:t>О выделении земельных участков многодетным семьям</w:t>
      </w:r>
      <w:r w:rsidR="00410A92" w:rsidRPr="00BF50F2">
        <w:rPr>
          <w:rFonts w:ascii="Times New Roman" w:hAnsi="Times New Roman" w:cs="Times New Roman"/>
          <w:sz w:val="28"/>
          <w:szCs w:val="28"/>
        </w:rPr>
        <w:t xml:space="preserve">» рекомендовано </w:t>
      </w:r>
      <w:r w:rsidRPr="00BF50F2">
        <w:rPr>
          <w:rFonts w:ascii="Times New Roman" w:hAnsi="Times New Roman" w:cs="Times New Roman"/>
          <w:sz w:val="28"/>
          <w:szCs w:val="28"/>
        </w:rPr>
        <w:t xml:space="preserve">администрации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50F2">
        <w:rPr>
          <w:rFonts w:ascii="Times New Roman" w:hAnsi="Times New Roman" w:cs="Times New Roman"/>
          <w:sz w:val="28"/>
          <w:szCs w:val="28"/>
        </w:rPr>
        <w:t xml:space="preserve">селения усилить работу по достижению плановых показателей при выделении земельных участков </w:t>
      </w:r>
      <w:r w:rsidRPr="00BF50F2">
        <w:rPr>
          <w:rFonts w:ascii="Times New Roman" w:hAnsi="Times New Roman" w:cs="Times New Roman"/>
          <w:sz w:val="28"/>
          <w:szCs w:val="28"/>
        </w:rPr>
        <w:lastRenderedPageBreak/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10A92" w:rsidRPr="00BF50F2">
        <w:rPr>
          <w:rFonts w:ascii="Times New Roman" w:hAnsi="Times New Roman" w:cs="Times New Roman"/>
          <w:sz w:val="28"/>
          <w:szCs w:val="28"/>
        </w:rPr>
        <w:t>Информация рассматривалась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ассоциации представительных органов муниципальных образований юга Пермского края</w:t>
      </w:r>
      <w:r w:rsidR="00410A92" w:rsidRPr="00BF5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A92" w:rsidRDefault="00CD583A" w:rsidP="00410A9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2015</w:t>
      </w:r>
      <w:r w:rsidR="00410A92">
        <w:rPr>
          <w:rFonts w:ascii="Times New Roman" w:hAnsi="Times New Roman" w:cs="Times New Roman"/>
          <w:iCs/>
          <w:sz w:val="28"/>
          <w:szCs w:val="28"/>
        </w:rPr>
        <w:t xml:space="preserve"> год принято к исполнению 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E92C39">
        <w:rPr>
          <w:rFonts w:ascii="Times New Roman" w:hAnsi="Times New Roman" w:cs="Times New Roman"/>
          <w:iCs/>
          <w:sz w:val="28"/>
          <w:szCs w:val="28"/>
        </w:rPr>
        <w:t xml:space="preserve"> рекомендации</w:t>
      </w:r>
      <w:r w:rsidR="00410A92">
        <w:rPr>
          <w:rFonts w:ascii="Times New Roman" w:hAnsi="Times New Roman" w:cs="Times New Roman"/>
          <w:iCs/>
          <w:sz w:val="28"/>
          <w:szCs w:val="28"/>
        </w:rPr>
        <w:t xml:space="preserve"> Совета представительных органов Пермского края, адресованных представительным органам районов и округов, (в прошлом году -</w:t>
      </w:r>
      <w:r>
        <w:rPr>
          <w:rFonts w:ascii="Times New Roman" w:hAnsi="Times New Roman" w:cs="Times New Roman"/>
          <w:iCs/>
          <w:sz w:val="28"/>
          <w:szCs w:val="28"/>
        </w:rPr>
        <w:t xml:space="preserve"> 8</w:t>
      </w:r>
      <w:r w:rsidR="00410A92">
        <w:rPr>
          <w:rFonts w:ascii="Times New Roman" w:hAnsi="Times New Roman" w:cs="Times New Roman"/>
          <w:iCs/>
          <w:sz w:val="28"/>
          <w:szCs w:val="28"/>
        </w:rPr>
        <w:t xml:space="preserve">), в органы местного самоуправления направлены соответствующие запросы. </w:t>
      </w:r>
      <w:r>
        <w:rPr>
          <w:rFonts w:ascii="Times New Roman" w:hAnsi="Times New Roman" w:cs="Times New Roman"/>
          <w:iCs/>
          <w:sz w:val="28"/>
          <w:szCs w:val="28"/>
        </w:rPr>
        <w:t>По 2</w:t>
      </w:r>
      <w:r w:rsidR="00410A92">
        <w:rPr>
          <w:rFonts w:ascii="Times New Roman" w:hAnsi="Times New Roman" w:cs="Times New Roman"/>
          <w:iCs/>
          <w:sz w:val="28"/>
          <w:szCs w:val="28"/>
        </w:rPr>
        <w:t>-м  рекомендациям были приняты решения Земского Собрания.</w:t>
      </w:r>
    </w:p>
    <w:p w:rsidR="00410A92" w:rsidRDefault="00410A92" w:rsidP="00410A9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10A92" w:rsidRDefault="00410A92" w:rsidP="00410A9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Рекомендованные к рассмотрению вопросы включены в план работы Совета представительных органов местного самоуправления Чайковского муниципального района.</w:t>
      </w:r>
    </w:p>
    <w:p w:rsidR="00410A92" w:rsidRDefault="00410A92" w:rsidP="00410A9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A96">
        <w:rPr>
          <w:rFonts w:ascii="Times New Roman" w:hAnsi="Times New Roman" w:cs="Times New Roman"/>
          <w:b/>
          <w:sz w:val="28"/>
          <w:szCs w:val="28"/>
        </w:rPr>
        <w:t>Статистика посещений</w:t>
      </w:r>
      <w:r w:rsidRPr="00A71A96">
        <w:rPr>
          <w:rFonts w:ascii="Times New Roman" w:hAnsi="Times New Roman" w:cs="Times New Roman"/>
          <w:sz w:val="28"/>
          <w:szCs w:val="28"/>
        </w:rPr>
        <w:t xml:space="preserve"> членами Совета заседаний 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E92C39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r>
        <w:rPr>
          <w:rFonts w:ascii="Times New Roman" w:hAnsi="Times New Roman" w:cs="Times New Roman"/>
          <w:sz w:val="28"/>
          <w:szCs w:val="28"/>
        </w:rPr>
        <w:t>численности присутствующих на заседаниях,</w:t>
      </w:r>
      <w:r w:rsidR="00E92C39">
        <w:rPr>
          <w:rFonts w:ascii="Times New Roman" w:hAnsi="Times New Roman" w:cs="Times New Roman"/>
          <w:sz w:val="28"/>
          <w:szCs w:val="28"/>
        </w:rPr>
        <w:t xml:space="preserve"> но усилить ответственность членов совета по этому вопросу необходимо</w:t>
      </w:r>
      <w:r>
        <w:rPr>
          <w:rFonts w:ascii="Times New Roman" w:hAnsi="Times New Roman" w:cs="Times New Roman"/>
          <w:sz w:val="28"/>
          <w:szCs w:val="28"/>
        </w:rPr>
        <w:t xml:space="preserve">. Депутаты Фокинского сельского поселения  </w:t>
      </w:r>
      <w:r w:rsidR="00E92C39">
        <w:rPr>
          <w:rFonts w:ascii="Times New Roman" w:hAnsi="Times New Roman" w:cs="Times New Roman"/>
          <w:sz w:val="28"/>
          <w:szCs w:val="28"/>
        </w:rPr>
        <w:t xml:space="preserve">после нашей рекомендации </w:t>
      </w:r>
      <w:r>
        <w:rPr>
          <w:rFonts w:ascii="Times New Roman" w:hAnsi="Times New Roman" w:cs="Times New Roman"/>
          <w:sz w:val="28"/>
          <w:szCs w:val="28"/>
        </w:rPr>
        <w:t>участво</w:t>
      </w:r>
      <w:r w:rsidR="00E92C39">
        <w:rPr>
          <w:rFonts w:ascii="Times New Roman" w:hAnsi="Times New Roman" w:cs="Times New Roman"/>
          <w:sz w:val="28"/>
          <w:szCs w:val="28"/>
        </w:rPr>
        <w:t>вали в заседаниях Совета за 2015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E92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положительный фактор, отмечу регулярное присутствие и активное участие в заседаниях Совета глав</w:t>
      </w:r>
      <w:r w:rsidR="00E92C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39">
        <w:rPr>
          <w:rFonts w:ascii="Times New Roman" w:hAnsi="Times New Roman" w:cs="Times New Roman"/>
          <w:sz w:val="28"/>
          <w:szCs w:val="28"/>
        </w:rPr>
        <w:t>Ольховского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что свидетельствует об актуальности рассматриваемых вопросов.</w:t>
      </w:r>
    </w:p>
    <w:p w:rsidR="00410A92" w:rsidRDefault="00410A92" w:rsidP="00410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F9">
        <w:rPr>
          <w:rFonts w:ascii="Times New Roman" w:hAnsi="Times New Roman" w:cs="Times New Roman"/>
          <w:b/>
          <w:sz w:val="28"/>
          <w:szCs w:val="28"/>
        </w:rPr>
        <w:t>Взаимодействие с Советом представительных органов муниципальных образований Пермского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A92" w:rsidRPr="00E16FF9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A92" w:rsidRPr="008F4CCD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Земского Собрания Чайк</w:t>
      </w:r>
      <w:r w:rsidRPr="008F4CCD">
        <w:rPr>
          <w:rFonts w:ascii="Times New Roman" w:hAnsi="Times New Roman" w:cs="Times New Roman"/>
          <w:sz w:val="28"/>
          <w:szCs w:val="28"/>
        </w:rPr>
        <w:t>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30.03.2011 № 6</w:t>
      </w:r>
      <w:r w:rsidRPr="008F4CCD">
        <w:rPr>
          <w:rFonts w:ascii="Times New Roman" w:hAnsi="Times New Roman" w:cs="Times New Roman"/>
          <w:sz w:val="28"/>
          <w:szCs w:val="28"/>
        </w:rPr>
        <w:t xml:space="preserve"> членом Совета представительных органов муниципальных образований Пермского края избран Василий Федорович Черепанов, заместитель председателя Земского Собрания, который участвует в работе Совета представительных органов муниципальных образований Пермского края в соответствии с планом Совета.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решениях краевого Совета доводится до депутатов на заседаниях Земского собрания.</w:t>
      </w:r>
    </w:p>
    <w:p w:rsidR="00410A92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CCD">
        <w:rPr>
          <w:rFonts w:ascii="Times New Roman" w:hAnsi="Times New Roman" w:cs="Times New Roman"/>
          <w:sz w:val="28"/>
          <w:szCs w:val="28"/>
        </w:rPr>
        <w:t>Заседания Совета представительных органов муниципальных образований Пермского края посещает председатель Земского Собрания.</w:t>
      </w:r>
      <w:r>
        <w:rPr>
          <w:rFonts w:ascii="Times New Roman" w:hAnsi="Times New Roman" w:cs="Times New Roman"/>
          <w:sz w:val="28"/>
          <w:szCs w:val="28"/>
        </w:rPr>
        <w:t xml:space="preserve"> Всего за отчетный период заседан</w:t>
      </w:r>
      <w:r w:rsidR="00E92C39">
        <w:rPr>
          <w:rFonts w:ascii="Times New Roman" w:hAnsi="Times New Roman" w:cs="Times New Roman"/>
          <w:sz w:val="28"/>
          <w:szCs w:val="28"/>
        </w:rPr>
        <w:t>ия краевого совета проводились 4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10A92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Чайковской территории 3 раза присутствовали на заседаниях краевого Совета.</w:t>
      </w:r>
    </w:p>
    <w:p w:rsidR="00410A92" w:rsidRDefault="00410A92" w:rsidP="00410A9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92" w:rsidRPr="008A184F" w:rsidRDefault="00410A92" w:rsidP="0041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сильные и слабые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влияние на результативность</w:t>
      </w:r>
      <w:r w:rsidR="0047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представительными органами решений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92" w:rsidRDefault="00410A92" w:rsidP="0041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числе положительных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 отмечу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сельским поселениям в</w:t>
      </w:r>
      <w:r w:rsidR="002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актуальной информации от руководителей структурных подразделений администрации Чайковского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A92" w:rsidRPr="008A184F" w:rsidRDefault="00410A92" w:rsidP="00052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н</w:t>
      </w:r>
      <w:r w:rsidRPr="008A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едостат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 работы Совета отнесу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2F46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отработанная обратная связь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2F4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принятых нормативных актов и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вопросов, направленных на решение проблем социально-экономического характера.</w:t>
      </w:r>
    </w:p>
    <w:p w:rsidR="00410A92" w:rsidRPr="008A184F" w:rsidRDefault="00410A92" w:rsidP="0041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92" w:rsidRDefault="00410A92" w:rsidP="0041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работы Совета представительных орг</w:t>
      </w:r>
      <w:r w:rsid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Чайковского района  за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выражаю уверенность, что наша дальнейшая 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являет</w:t>
      </w:r>
      <w:r w:rsidRPr="008A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дополнительным ресурсом </w:t>
      </w:r>
      <w:r w:rsidRPr="008413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нормотворческой деятельности представительных органов муниципалитетов</w:t>
      </w:r>
      <w:r w:rsidRPr="00E40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92" w:rsidRDefault="00410A92" w:rsidP="0041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92" w:rsidRPr="008A184F" w:rsidRDefault="00410A92" w:rsidP="00410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своих коллег за плодотворное сотрудничество и надеюсь на дальнейшую</w:t>
      </w:r>
      <w:r w:rsidR="002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результативную работу Совета представительных органов муниципальных образований Чайковского муниципального района в новом составе после выборов третьего созыва Земского Собрания, которые состоятся 18 сентября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92" w:rsidRDefault="00410A92" w:rsidP="00410A92">
      <w:pPr>
        <w:jc w:val="both"/>
      </w:pPr>
    </w:p>
    <w:p w:rsidR="00410A92" w:rsidRPr="00B73407" w:rsidRDefault="00410A92" w:rsidP="00410A9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C44AF" w:rsidRDefault="00DC44AF"/>
    <w:sectPr w:rsidR="00DC44AF" w:rsidSect="00E408C9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83" w:rsidRDefault="00F82A83" w:rsidP="00322A2F">
      <w:pPr>
        <w:spacing w:after="0" w:line="240" w:lineRule="auto"/>
      </w:pPr>
      <w:r>
        <w:separator/>
      </w:r>
    </w:p>
  </w:endnote>
  <w:endnote w:type="continuationSeparator" w:id="0">
    <w:p w:rsidR="00F82A83" w:rsidRDefault="00F82A83" w:rsidP="0032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83" w:rsidRDefault="00F82A83" w:rsidP="00322A2F">
      <w:pPr>
        <w:spacing w:after="0" w:line="240" w:lineRule="auto"/>
      </w:pPr>
      <w:r>
        <w:separator/>
      </w:r>
    </w:p>
  </w:footnote>
  <w:footnote w:type="continuationSeparator" w:id="0">
    <w:p w:rsidR="00F82A83" w:rsidRDefault="00F82A83" w:rsidP="0032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3" w:rsidRDefault="002F464D">
    <w:pPr>
      <w:pStyle w:val="a4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15F6"/>
    <w:multiLevelType w:val="hybridMultilevel"/>
    <w:tmpl w:val="E8E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92"/>
    <w:rsid w:val="00006F0C"/>
    <w:rsid w:val="00022702"/>
    <w:rsid w:val="0003024F"/>
    <w:rsid w:val="0003610B"/>
    <w:rsid w:val="00043CFA"/>
    <w:rsid w:val="0004608C"/>
    <w:rsid w:val="000520CD"/>
    <w:rsid w:val="00052C57"/>
    <w:rsid w:val="00071709"/>
    <w:rsid w:val="00093BC8"/>
    <w:rsid w:val="00096BA9"/>
    <w:rsid w:val="00097807"/>
    <w:rsid w:val="000A2F58"/>
    <w:rsid w:val="000A356E"/>
    <w:rsid w:val="000C111A"/>
    <w:rsid w:val="000C2204"/>
    <w:rsid w:val="000C38CC"/>
    <w:rsid w:val="000D3AB8"/>
    <w:rsid w:val="000D3B64"/>
    <w:rsid w:val="000D4188"/>
    <w:rsid w:val="000D7F8E"/>
    <w:rsid w:val="000F09FC"/>
    <w:rsid w:val="000F534B"/>
    <w:rsid w:val="00102F7C"/>
    <w:rsid w:val="00112CB1"/>
    <w:rsid w:val="001154D7"/>
    <w:rsid w:val="00117047"/>
    <w:rsid w:val="00121FFC"/>
    <w:rsid w:val="00122AC8"/>
    <w:rsid w:val="001274D4"/>
    <w:rsid w:val="00134FF0"/>
    <w:rsid w:val="00141818"/>
    <w:rsid w:val="00147B4D"/>
    <w:rsid w:val="001526A6"/>
    <w:rsid w:val="0015425D"/>
    <w:rsid w:val="001622D1"/>
    <w:rsid w:val="00163B24"/>
    <w:rsid w:val="00165753"/>
    <w:rsid w:val="001843A1"/>
    <w:rsid w:val="00184FB4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1458B"/>
    <w:rsid w:val="00237CF3"/>
    <w:rsid w:val="00247A4B"/>
    <w:rsid w:val="00255E3F"/>
    <w:rsid w:val="00263DC0"/>
    <w:rsid w:val="00275869"/>
    <w:rsid w:val="00282209"/>
    <w:rsid w:val="00292DBD"/>
    <w:rsid w:val="00294F2B"/>
    <w:rsid w:val="00296335"/>
    <w:rsid w:val="002A0D02"/>
    <w:rsid w:val="002B509E"/>
    <w:rsid w:val="002B748E"/>
    <w:rsid w:val="002D1888"/>
    <w:rsid w:val="002E0B5B"/>
    <w:rsid w:val="002F464D"/>
    <w:rsid w:val="002F6E20"/>
    <w:rsid w:val="002F7D27"/>
    <w:rsid w:val="0030218D"/>
    <w:rsid w:val="00303331"/>
    <w:rsid w:val="00303CFF"/>
    <w:rsid w:val="003043D1"/>
    <w:rsid w:val="00305654"/>
    <w:rsid w:val="00315C87"/>
    <w:rsid w:val="003218D6"/>
    <w:rsid w:val="00322A2F"/>
    <w:rsid w:val="00324664"/>
    <w:rsid w:val="00333EDB"/>
    <w:rsid w:val="00334E11"/>
    <w:rsid w:val="00335C99"/>
    <w:rsid w:val="00335F90"/>
    <w:rsid w:val="00364952"/>
    <w:rsid w:val="00375B80"/>
    <w:rsid w:val="00380315"/>
    <w:rsid w:val="00384E5C"/>
    <w:rsid w:val="003901D4"/>
    <w:rsid w:val="00395435"/>
    <w:rsid w:val="003973BB"/>
    <w:rsid w:val="003B41E8"/>
    <w:rsid w:val="003C064D"/>
    <w:rsid w:val="003C4CB6"/>
    <w:rsid w:val="003C52B4"/>
    <w:rsid w:val="003D0C03"/>
    <w:rsid w:val="003D1205"/>
    <w:rsid w:val="003D6F06"/>
    <w:rsid w:val="003E5B5C"/>
    <w:rsid w:val="003E6CCB"/>
    <w:rsid w:val="003F233C"/>
    <w:rsid w:val="003F352D"/>
    <w:rsid w:val="003F789D"/>
    <w:rsid w:val="00400C7A"/>
    <w:rsid w:val="00410A92"/>
    <w:rsid w:val="00412402"/>
    <w:rsid w:val="0041304A"/>
    <w:rsid w:val="004267A5"/>
    <w:rsid w:val="00426ECB"/>
    <w:rsid w:val="0043120E"/>
    <w:rsid w:val="0043233A"/>
    <w:rsid w:val="00437FA1"/>
    <w:rsid w:val="00441C74"/>
    <w:rsid w:val="00447DF9"/>
    <w:rsid w:val="00453157"/>
    <w:rsid w:val="004542CC"/>
    <w:rsid w:val="00460042"/>
    <w:rsid w:val="00463632"/>
    <w:rsid w:val="004666DC"/>
    <w:rsid w:val="00470809"/>
    <w:rsid w:val="00471210"/>
    <w:rsid w:val="00472267"/>
    <w:rsid w:val="0047484C"/>
    <w:rsid w:val="00480CCD"/>
    <w:rsid w:val="00485A5E"/>
    <w:rsid w:val="00486DFA"/>
    <w:rsid w:val="004902E6"/>
    <w:rsid w:val="004976C3"/>
    <w:rsid w:val="004A5550"/>
    <w:rsid w:val="004A74C1"/>
    <w:rsid w:val="004B2408"/>
    <w:rsid w:val="004B2E3E"/>
    <w:rsid w:val="004C0748"/>
    <w:rsid w:val="004D17B2"/>
    <w:rsid w:val="004D2006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7515E"/>
    <w:rsid w:val="005859E3"/>
    <w:rsid w:val="00587DAF"/>
    <w:rsid w:val="005A06E8"/>
    <w:rsid w:val="005C0583"/>
    <w:rsid w:val="005C189D"/>
    <w:rsid w:val="005C6D64"/>
    <w:rsid w:val="005C749A"/>
    <w:rsid w:val="005D4A3A"/>
    <w:rsid w:val="005D54C9"/>
    <w:rsid w:val="005F1F69"/>
    <w:rsid w:val="005F20D3"/>
    <w:rsid w:val="00624D40"/>
    <w:rsid w:val="00625157"/>
    <w:rsid w:val="00642C4A"/>
    <w:rsid w:val="00642FA6"/>
    <w:rsid w:val="00647F90"/>
    <w:rsid w:val="0066401A"/>
    <w:rsid w:val="006905A7"/>
    <w:rsid w:val="006925B4"/>
    <w:rsid w:val="00694DCB"/>
    <w:rsid w:val="006A685F"/>
    <w:rsid w:val="006B3047"/>
    <w:rsid w:val="006B41A0"/>
    <w:rsid w:val="006B76CF"/>
    <w:rsid w:val="006B7FAB"/>
    <w:rsid w:val="006C4614"/>
    <w:rsid w:val="006E4855"/>
    <w:rsid w:val="0070354F"/>
    <w:rsid w:val="00707F3D"/>
    <w:rsid w:val="00711503"/>
    <w:rsid w:val="0071510C"/>
    <w:rsid w:val="007444A4"/>
    <w:rsid w:val="007462A1"/>
    <w:rsid w:val="00773BC8"/>
    <w:rsid w:val="00783331"/>
    <w:rsid w:val="00786719"/>
    <w:rsid w:val="00791DBD"/>
    <w:rsid w:val="007A3CAB"/>
    <w:rsid w:val="007A5336"/>
    <w:rsid w:val="007A613A"/>
    <w:rsid w:val="007B05C6"/>
    <w:rsid w:val="007B458A"/>
    <w:rsid w:val="007B6031"/>
    <w:rsid w:val="007C5CDD"/>
    <w:rsid w:val="007D1370"/>
    <w:rsid w:val="007E4217"/>
    <w:rsid w:val="007F67F6"/>
    <w:rsid w:val="008038B0"/>
    <w:rsid w:val="00804EA2"/>
    <w:rsid w:val="0081121D"/>
    <w:rsid w:val="00813119"/>
    <w:rsid w:val="00821E42"/>
    <w:rsid w:val="008229D8"/>
    <w:rsid w:val="0082659B"/>
    <w:rsid w:val="00827CA8"/>
    <w:rsid w:val="00844B47"/>
    <w:rsid w:val="0086051B"/>
    <w:rsid w:val="008648CF"/>
    <w:rsid w:val="00871630"/>
    <w:rsid w:val="0087400A"/>
    <w:rsid w:val="008776A1"/>
    <w:rsid w:val="00880C36"/>
    <w:rsid w:val="008824FC"/>
    <w:rsid w:val="0088631F"/>
    <w:rsid w:val="008A0511"/>
    <w:rsid w:val="008B4437"/>
    <w:rsid w:val="008D37B3"/>
    <w:rsid w:val="008D456C"/>
    <w:rsid w:val="008D491B"/>
    <w:rsid w:val="008E6983"/>
    <w:rsid w:val="008F05D6"/>
    <w:rsid w:val="008F32DD"/>
    <w:rsid w:val="008F5AAC"/>
    <w:rsid w:val="00901C0A"/>
    <w:rsid w:val="00904F7B"/>
    <w:rsid w:val="00912F43"/>
    <w:rsid w:val="0091310D"/>
    <w:rsid w:val="009144CB"/>
    <w:rsid w:val="00934299"/>
    <w:rsid w:val="00966080"/>
    <w:rsid w:val="00967488"/>
    <w:rsid w:val="00967A5A"/>
    <w:rsid w:val="009718C3"/>
    <w:rsid w:val="00985227"/>
    <w:rsid w:val="009863E6"/>
    <w:rsid w:val="009931C4"/>
    <w:rsid w:val="009A5C31"/>
    <w:rsid w:val="009B06C7"/>
    <w:rsid w:val="009B1020"/>
    <w:rsid w:val="009B50DC"/>
    <w:rsid w:val="009B7151"/>
    <w:rsid w:val="009B7570"/>
    <w:rsid w:val="009E2478"/>
    <w:rsid w:val="009F1A18"/>
    <w:rsid w:val="00A001FD"/>
    <w:rsid w:val="00A07603"/>
    <w:rsid w:val="00A26714"/>
    <w:rsid w:val="00A3060A"/>
    <w:rsid w:val="00A36428"/>
    <w:rsid w:val="00A44CB7"/>
    <w:rsid w:val="00A503E0"/>
    <w:rsid w:val="00A63527"/>
    <w:rsid w:val="00A6736E"/>
    <w:rsid w:val="00A67608"/>
    <w:rsid w:val="00A752D8"/>
    <w:rsid w:val="00A77A02"/>
    <w:rsid w:val="00A87FE1"/>
    <w:rsid w:val="00AB025C"/>
    <w:rsid w:val="00AB7DDD"/>
    <w:rsid w:val="00AC1C10"/>
    <w:rsid w:val="00AC1FC4"/>
    <w:rsid w:val="00AC4F65"/>
    <w:rsid w:val="00AD7A23"/>
    <w:rsid w:val="00AE26F4"/>
    <w:rsid w:val="00B0011B"/>
    <w:rsid w:val="00B028A4"/>
    <w:rsid w:val="00B02EE4"/>
    <w:rsid w:val="00B06CAD"/>
    <w:rsid w:val="00B11B68"/>
    <w:rsid w:val="00B12616"/>
    <w:rsid w:val="00B12ADD"/>
    <w:rsid w:val="00B1608B"/>
    <w:rsid w:val="00B22B84"/>
    <w:rsid w:val="00B43913"/>
    <w:rsid w:val="00B628F0"/>
    <w:rsid w:val="00B73822"/>
    <w:rsid w:val="00B74F05"/>
    <w:rsid w:val="00B77CDB"/>
    <w:rsid w:val="00B92F22"/>
    <w:rsid w:val="00B97BA5"/>
    <w:rsid w:val="00BA06D8"/>
    <w:rsid w:val="00BA2BDE"/>
    <w:rsid w:val="00BB0DB2"/>
    <w:rsid w:val="00BC3E23"/>
    <w:rsid w:val="00BC57D7"/>
    <w:rsid w:val="00BD215E"/>
    <w:rsid w:val="00BE1594"/>
    <w:rsid w:val="00BE4532"/>
    <w:rsid w:val="00BF4888"/>
    <w:rsid w:val="00BF50F2"/>
    <w:rsid w:val="00BF56D6"/>
    <w:rsid w:val="00BF6DDC"/>
    <w:rsid w:val="00C0091F"/>
    <w:rsid w:val="00C01D0C"/>
    <w:rsid w:val="00C03CF6"/>
    <w:rsid w:val="00C14FB0"/>
    <w:rsid w:val="00C577C1"/>
    <w:rsid w:val="00C635DF"/>
    <w:rsid w:val="00C643AF"/>
    <w:rsid w:val="00C6627D"/>
    <w:rsid w:val="00C66D66"/>
    <w:rsid w:val="00C718F9"/>
    <w:rsid w:val="00C90D43"/>
    <w:rsid w:val="00C93E2F"/>
    <w:rsid w:val="00C94C1F"/>
    <w:rsid w:val="00C95CFC"/>
    <w:rsid w:val="00CA0165"/>
    <w:rsid w:val="00CA52E8"/>
    <w:rsid w:val="00CA60D5"/>
    <w:rsid w:val="00CA67DD"/>
    <w:rsid w:val="00CB1E6E"/>
    <w:rsid w:val="00CC12E4"/>
    <w:rsid w:val="00CC3D08"/>
    <w:rsid w:val="00CC6B7A"/>
    <w:rsid w:val="00CD037D"/>
    <w:rsid w:val="00CD09A6"/>
    <w:rsid w:val="00CD583A"/>
    <w:rsid w:val="00CE6A4F"/>
    <w:rsid w:val="00CE73C2"/>
    <w:rsid w:val="00CF2F95"/>
    <w:rsid w:val="00D039C1"/>
    <w:rsid w:val="00D14DCD"/>
    <w:rsid w:val="00D17071"/>
    <w:rsid w:val="00D302E7"/>
    <w:rsid w:val="00D305F3"/>
    <w:rsid w:val="00D33B1F"/>
    <w:rsid w:val="00D433EF"/>
    <w:rsid w:val="00D53AFD"/>
    <w:rsid w:val="00D56971"/>
    <w:rsid w:val="00D73E04"/>
    <w:rsid w:val="00D75AB0"/>
    <w:rsid w:val="00D93E44"/>
    <w:rsid w:val="00D974C8"/>
    <w:rsid w:val="00DA44A3"/>
    <w:rsid w:val="00DB43EB"/>
    <w:rsid w:val="00DC44AF"/>
    <w:rsid w:val="00DC70A4"/>
    <w:rsid w:val="00DD0A49"/>
    <w:rsid w:val="00DD12BE"/>
    <w:rsid w:val="00DD5B32"/>
    <w:rsid w:val="00DD7A8D"/>
    <w:rsid w:val="00DE0517"/>
    <w:rsid w:val="00DE3CDC"/>
    <w:rsid w:val="00DF0AA3"/>
    <w:rsid w:val="00E061F3"/>
    <w:rsid w:val="00E07D93"/>
    <w:rsid w:val="00E22055"/>
    <w:rsid w:val="00E2735E"/>
    <w:rsid w:val="00E44408"/>
    <w:rsid w:val="00E6537F"/>
    <w:rsid w:val="00E81018"/>
    <w:rsid w:val="00E92C39"/>
    <w:rsid w:val="00E93F82"/>
    <w:rsid w:val="00EA0F29"/>
    <w:rsid w:val="00EA3DEE"/>
    <w:rsid w:val="00EB5A33"/>
    <w:rsid w:val="00EB60E2"/>
    <w:rsid w:val="00EC5F32"/>
    <w:rsid w:val="00ED0175"/>
    <w:rsid w:val="00ED4DB0"/>
    <w:rsid w:val="00ED60FC"/>
    <w:rsid w:val="00EE4052"/>
    <w:rsid w:val="00EF2EA7"/>
    <w:rsid w:val="00EF453F"/>
    <w:rsid w:val="00F04B30"/>
    <w:rsid w:val="00F055C2"/>
    <w:rsid w:val="00F06F8C"/>
    <w:rsid w:val="00F41832"/>
    <w:rsid w:val="00F5285F"/>
    <w:rsid w:val="00F57B75"/>
    <w:rsid w:val="00F71481"/>
    <w:rsid w:val="00F80CA2"/>
    <w:rsid w:val="00F82A83"/>
    <w:rsid w:val="00F862D8"/>
    <w:rsid w:val="00FA4565"/>
    <w:rsid w:val="00FA540B"/>
    <w:rsid w:val="00FA5644"/>
    <w:rsid w:val="00FB663C"/>
    <w:rsid w:val="00FC25E5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A92"/>
  </w:style>
  <w:style w:type="paragraph" w:styleId="a6">
    <w:name w:val="List Paragraph"/>
    <w:basedOn w:val="a"/>
    <w:uiPriority w:val="34"/>
    <w:qFormat/>
    <w:rsid w:val="00410A9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8</cp:revision>
  <dcterms:created xsi:type="dcterms:W3CDTF">2016-03-24T05:32:00Z</dcterms:created>
  <dcterms:modified xsi:type="dcterms:W3CDTF">2016-04-18T07:12:00Z</dcterms:modified>
</cp:coreProperties>
</file>